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1C0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Microsoft JhengHei"/>
        </w:rPr>
      </w:pPr>
    </w:p>
    <w:p w14:paraId="7052F6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黑体" w:hAnsi="黑体" w:eastAsia="黑体" w:cs="Microsoft JhengHei"/>
          <w:sz w:val="52"/>
          <w:szCs w:val="52"/>
        </w:rPr>
      </w:pPr>
      <w:r>
        <w:rPr>
          <w:rFonts w:ascii="黑体" w:hAnsi="黑体" w:eastAsia="黑体" w:cs="Microsoft JhengHei"/>
          <w:sz w:val="52"/>
          <w:szCs w:val="52"/>
        </w:rPr>
        <w:t>哈尔滨工业大学</w:t>
      </w:r>
      <w:r>
        <w:rPr>
          <w:rFonts w:hint="eastAsia" w:ascii="黑体" w:hAnsi="黑体" w:eastAsia="黑体" w:cs="Microsoft JhengHei"/>
          <w:sz w:val="52"/>
          <w:szCs w:val="52"/>
        </w:rPr>
        <w:t>重庆</w:t>
      </w:r>
      <w:r>
        <w:rPr>
          <w:rFonts w:ascii="黑体" w:hAnsi="黑体" w:eastAsia="黑体" w:cs="Microsoft JhengHei"/>
          <w:sz w:val="52"/>
          <w:szCs w:val="52"/>
        </w:rPr>
        <w:t>研究院</w:t>
      </w:r>
    </w:p>
    <w:p w14:paraId="231679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Microsoft JhengHei"/>
        </w:rPr>
      </w:pPr>
      <w:r>
        <w:rPr>
          <w:rFonts w:hint="eastAsia" w:ascii="黑体" w:hAnsi="黑体" w:eastAsia="黑体" w:cs="Microsoft JhengHei"/>
          <w:spacing w:val="-1"/>
          <w:sz w:val="52"/>
          <w:szCs w:val="52"/>
        </w:rPr>
        <w:t>公开遴选</w:t>
      </w:r>
      <w:r>
        <w:rPr>
          <w:rFonts w:hint="eastAsia" w:ascii="黑体" w:hAnsi="黑体" w:eastAsia="黑体" w:cs="Microsoft JhengHei"/>
          <w:spacing w:val="-1"/>
          <w:sz w:val="52"/>
          <w:szCs w:val="52"/>
          <w:lang w:val="en-US" w:eastAsia="zh-CN"/>
        </w:rPr>
        <w:t>易制毒/易制爆化学品、气瓶供应商</w:t>
      </w:r>
      <w:r>
        <w:rPr>
          <w:rFonts w:hint="eastAsia" w:ascii="黑体" w:hAnsi="黑体" w:eastAsia="黑体" w:cs="Microsoft JhengHei"/>
          <w:spacing w:val="-1"/>
          <w:sz w:val="52"/>
          <w:szCs w:val="52"/>
        </w:rPr>
        <w:t>的公告</w:t>
      </w:r>
    </w:p>
    <w:p w14:paraId="67638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Microsoft JhengHei"/>
        </w:rPr>
      </w:pPr>
    </w:p>
    <w:p w14:paraId="29AF13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489"/>
        <w:textAlignment w:val="center"/>
      </w:pPr>
      <w:r>
        <w:drawing>
          <wp:inline distT="0" distB="0" distL="0" distR="0">
            <wp:extent cx="2273935" cy="231330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74569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B8F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Microsoft JhengHei"/>
        </w:rPr>
      </w:pPr>
    </w:p>
    <w:p w14:paraId="2081AF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Microsoft JhengHei"/>
        </w:rPr>
      </w:pPr>
    </w:p>
    <w:p w14:paraId="21D929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Microsoft JhengHei"/>
        </w:rPr>
      </w:pPr>
    </w:p>
    <w:p w14:paraId="5177A9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Microsoft JhengHei"/>
        </w:rPr>
      </w:pPr>
    </w:p>
    <w:p w14:paraId="1B79D4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Microsoft JhengHei"/>
        </w:rPr>
      </w:pPr>
    </w:p>
    <w:p w14:paraId="5A71B6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Microsoft JhengHei"/>
        </w:rPr>
      </w:pPr>
    </w:p>
    <w:p w14:paraId="1F4752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Microsoft JhengHei"/>
        </w:rPr>
      </w:pPr>
    </w:p>
    <w:p w14:paraId="298C7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2"/>
          <w:position w:val="22"/>
          <w:sz w:val="32"/>
          <w:szCs w:val="32"/>
        </w:rPr>
        <w:t>遴选人：</w:t>
      </w:r>
      <w:r>
        <w:rPr>
          <w:rFonts w:hint="eastAsia" w:ascii="黑体" w:hAnsi="黑体" w:eastAsia="黑体" w:cs="黑体"/>
          <w:spacing w:val="-22"/>
          <w:position w:val="22"/>
          <w:sz w:val="32"/>
          <w:szCs w:val="32"/>
        </w:rPr>
        <w:t>哈尔滨工业大学重庆</w:t>
      </w:r>
      <w:r>
        <w:rPr>
          <w:rFonts w:ascii="黑体" w:hAnsi="黑体" w:eastAsia="黑体" w:cs="黑体"/>
          <w:spacing w:val="-22"/>
          <w:position w:val="22"/>
          <w:sz w:val="32"/>
          <w:szCs w:val="32"/>
        </w:rPr>
        <w:t>研究院</w:t>
      </w:r>
    </w:p>
    <w:p w14:paraId="2A53FF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二〇二</w:t>
      </w:r>
      <w:r>
        <w:rPr>
          <w:rFonts w:hint="eastAsia" w:ascii="黑体" w:hAnsi="黑体" w:eastAsia="黑体" w:cs="黑体"/>
          <w:spacing w:val="-3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pacing w:val="-3"/>
          <w:sz w:val="32"/>
          <w:szCs w:val="32"/>
        </w:rPr>
        <w:t>年</w:t>
      </w:r>
      <w:r>
        <w:rPr>
          <w:rFonts w:hint="eastAsia" w:ascii="黑体" w:hAnsi="黑体" w:eastAsia="黑体" w:cs="黑体"/>
          <w:spacing w:val="-3"/>
          <w:sz w:val="32"/>
          <w:szCs w:val="32"/>
          <w:lang w:val="en-US" w:eastAsia="zh-CN"/>
        </w:rPr>
        <w:t>九</w:t>
      </w:r>
      <w:r>
        <w:rPr>
          <w:rFonts w:ascii="黑体" w:hAnsi="黑体" w:eastAsia="黑体" w:cs="黑体"/>
          <w:spacing w:val="-3"/>
          <w:sz w:val="32"/>
          <w:szCs w:val="32"/>
        </w:rPr>
        <w:t>月</w:t>
      </w:r>
      <w:r>
        <w:rPr>
          <w:rFonts w:ascii="黑体" w:hAnsi="黑体" w:eastAsia="黑体" w:cs="黑体"/>
          <w:spacing w:val="15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3"/>
          <w:sz w:val="32"/>
          <w:szCs w:val="32"/>
        </w:rPr>
        <w:t>编制</w:t>
      </w:r>
    </w:p>
    <w:p w14:paraId="11033F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仿宋" w:hAnsi="仿宋" w:eastAsia="仿宋"/>
          <w:b/>
          <w:color w:val="333333"/>
          <w:sz w:val="36"/>
          <w:szCs w:val="36"/>
          <w:shd w:val="clear" w:color="auto" w:fill="FFFFFF"/>
        </w:rPr>
      </w:pPr>
    </w:p>
    <w:p w14:paraId="6AC26C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仿宋" w:hAnsi="仿宋" w:eastAsia="仿宋"/>
          <w:b/>
          <w:color w:val="333333"/>
          <w:sz w:val="36"/>
          <w:szCs w:val="36"/>
          <w:shd w:val="clear" w:color="auto" w:fill="FFFFFF"/>
        </w:rPr>
      </w:pPr>
    </w:p>
    <w:p w14:paraId="5B0325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仿宋" w:hAnsi="仿宋" w:eastAsia="仿宋"/>
          <w:b/>
          <w:color w:val="auto"/>
          <w:sz w:val="36"/>
          <w:szCs w:val="36"/>
          <w:shd w:val="clear" w:color="auto" w:fill="FFFFFF"/>
        </w:rPr>
      </w:pPr>
      <w:r>
        <w:rPr>
          <w:rFonts w:hint="eastAsia" w:ascii="仿宋" w:hAnsi="仿宋" w:eastAsia="仿宋"/>
          <w:b/>
          <w:color w:val="auto"/>
          <w:sz w:val="36"/>
          <w:szCs w:val="36"/>
          <w:shd w:val="clear" w:color="auto" w:fill="FFFFFF"/>
        </w:rPr>
        <w:t>哈尔滨工业大学重庆研究院</w:t>
      </w:r>
    </w:p>
    <w:p w14:paraId="4F50CF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仿宋" w:hAnsi="仿宋" w:eastAsia="仿宋"/>
          <w:b/>
          <w:color w:val="auto"/>
          <w:sz w:val="36"/>
          <w:szCs w:val="36"/>
          <w:shd w:val="clear" w:color="auto" w:fill="FFFFFF"/>
        </w:rPr>
      </w:pPr>
      <w:r>
        <w:rPr>
          <w:rFonts w:hint="eastAsia" w:ascii="仿宋" w:hAnsi="仿宋" w:eastAsia="仿宋"/>
          <w:b/>
          <w:color w:val="auto"/>
          <w:sz w:val="36"/>
          <w:szCs w:val="36"/>
          <w:shd w:val="clear" w:color="auto" w:fill="FFFFFF"/>
        </w:rPr>
        <w:t>关于公开遴选</w:t>
      </w:r>
      <w:r>
        <w:rPr>
          <w:rFonts w:hint="eastAsia" w:ascii="仿宋" w:hAnsi="仿宋" w:eastAsia="仿宋"/>
          <w:b/>
          <w:color w:val="auto"/>
          <w:sz w:val="36"/>
          <w:szCs w:val="36"/>
          <w:shd w:val="clear" w:color="auto" w:fill="FFFFFF"/>
          <w:lang w:val="en-US" w:eastAsia="zh-CN"/>
        </w:rPr>
        <w:t>易制毒、易制爆化学品及气瓶供应商</w:t>
      </w:r>
      <w:r>
        <w:rPr>
          <w:rFonts w:hint="eastAsia" w:ascii="仿宋" w:hAnsi="仿宋" w:eastAsia="仿宋"/>
          <w:b/>
          <w:color w:val="auto"/>
          <w:sz w:val="36"/>
          <w:szCs w:val="36"/>
          <w:shd w:val="clear" w:color="auto" w:fill="FFFFFF"/>
        </w:rPr>
        <w:t>的公告</w:t>
      </w:r>
    </w:p>
    <w:p w14:paraId="1C2A74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仿宋" w:hAnsi="仿宋" w:eastAsia="仿宋"/>
          <w:b/>
          <w:color w:val="333333"/>
          <w:sz w:val="36"/>
          <w:szCs w:val="36"/>
          <w:shd w:val="clear" w:color="auto" w:fill="FFFFFF"/>
        </w:rPr>
      </w:pPr>
    </w:p>
    <w:p w14:paraId="63C635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为进一步规范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哈尔滨工业大学重庆研究院</w:t>
      </w:r>
      <w:r>
        <w:rPr>
          <w:rFonts w:hint="eastAsia" w:ascii="仿宋" w:hAnsi="仿宋" w:eastAsia="仿宋" w:cs="仿宋"/>
          <w:sz w:val="32"/>
          <w:szCs w:val="32"/>
        </w:rPr>
        <w:t>易制毒、易制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爆化学品及各类气瓶采购、储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存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、运输及使用管理工作，严格落实危险化学品安全管理相关法律法规，保障物资供应质量、使用安全及供货稳定性，本着公开、公平、公正、择优、</w:t>
      </w:r>
      <w:r>
        <w:rPr>
          <w:rFonts w:hint="eastAsia" w:ascii="仿宋" w:hAnsi="仿宋" w:eastAsia="仿宋" w:cs="仿宋"/>
          <w:sz w:val="32"/>
          <w:szCs w:val="32"/>
        </w:rPr>
        <w:t>诚信的原则，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研究院</w:t>
      </w:r>
      <w:r>
        <w:rPr>
          <w:rFonts w:hint="eastAsia" w:ascii="仿宋" w:hAnsi="仿宋" w:eastAsia="仿宋" w:cs="仿宋"/>
          <w:sz w:val="32"/>
          <w:szCs w:val="32"/>
        </w:rPr>
        <w:t>决定面向社会公开遴选合格供应商。现将有关遴选事项公告如下：</w:t>
      </w:r>
    </w:p>
    <w:p w14:paraId="17B21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Style w:val="8"/>
          <w:rFonts w:hint="default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Style w:val="8"/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一、</w:t>
      </w:r>
      <w:r>
        <w:rPr>
          <w:rStyle w:val="8"/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>项目概况</w:t>
      </w:r>
    </w:p>
    <w:p w14:paraId="3AD436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（一）项目名称：易制毒、易制爆化学品及气瓶供应商遴选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B1BA3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（二）服务范围：为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研究院</w:t>
      </w:r>
      <w:r>
        <w:rPr>
          <w:rFonts w:hint="eastAsia" w:ascii="仿宋" w:hAnsi="仿宋" w:eastAsia="仿宋" w:cs="仿宋"/>
          <w:sz w:val="32"/>
          <w:szCs w:val="32"/>
        </w:rPr>
        <w:t>实验研发提供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合格</w:t>
      </w:r>
      <w:r>
        <w:rPr>
          <w:rFonts w:hint="eastAsia" w:ascii="仿宋" w:hAnsi="仿宋" w:eastAsia="仿宋" w:cs="仿宋"/>
          <w:sz w:val="32"/>
          <w:szCs w:val="32"/>
        </w:rPr>
        <w:t>合规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易制毒、易制爆化学品及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各类</w:t>
      </w:r>
      <w:r>
        <w:rPr>
          <w:rFonts w:hint="eastAsia" w:ascii="仿宋" w:hAnsi="仿宋" w:eastAsia="仿宋" w:cs="仿宋"/>
          <w:sz w:val="32"/>
          <w:szCs w:val="32"/>
        </w:rPr>
        <w:t>气瓶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并提供</w:t>
      </w:r>
      <w:r>
        <w:rPr>
          <w:rFonts w:hint="eastAsia" w:ascii="仿宋" w:hAnsi="仿宋" w:eastAsia="仿宋" w:cs="仿宋"/>
          <w:sz w:val="32"/>
          <w:szCs w:val="32"/>
        </w:rPr>
        <w:t>配送、售后、安全技术指导等配套服务。</w:t>
      </w:r>
    </w:p>
    <w:p w14:paraId="6EF75D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）遴选方式：公开遴选、资格审核、综合评审、择优入围，建立定点供应商名录。</w:t>
      </w:r>
    </w:p>
    <w:p w14:paraId="579DC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Style w:val="8"/>
          <w:rFonts w:hint="default" w:ascii="仿宋" w:hAnsi="仿宋" w:eastAsia="仿宋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  <w:bookmarkStart w:id="0" w:name="heading_2"/>
      <w:r>
        <w:rPr>
          <w:rStyle w:val="8"/>
          <w:rFonts w:hint="eastAsia" w:ascii="仿宋" w:hAnsi="仿宋" w:eastAsia="仿宋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（四）遴选供应商数量：易制毒、易制爆化学品2-3家、气瓶供应商2-3家。</w:t>
      </w:r>
    </w:p>
    <w:p w14:paraId="3BD23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Style w:val="8"/>
          <w:rFonts w:hint="eastAsia" w:ascii="仿宋" w:hAnsi="仿宋" w:eastAsia="仿宋"/>
          <w:color w:val="auto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>二</w:t>
      </w:r>
      <w:r>
        <w:rPr>
          <w:rStyle w:val="8"/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、服务内容与要求</w:t>
      </w:r>
      <w:bookmarkEnd w:id="0"/>
    </w:p>
    <w:p w14:paraId="6E7812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（一）物资供应：严格按照国家质量标准、行业规范及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研究院</w:t>
      </w:r>
      <w:r>
        <w:rPr>
          <w:rFonts w:hint="eastAsia" w:ascii="仿宋" w:hAnsi="仿宋" w:eastAsia="仿宋" w:cs="仿宋"/>
          <w:sz w:val="32"/>
          <w:szCs w:val="32"/>
        </w:rPr>
        <w:t>采购需求，供应合规合格的易制毒、易制爆化学品及各类气瓶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ADAE9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（二）配送服务：接到采购需求后，按时完成配送，全程落实危化品安全运输规范，规范装卸、摆放，同步提供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化学品</w:t>
      </w:r>
      <w:r>
        <w:rPr>
          <w:rFonts w:hint="eastAsia" w:ascii="仿宋" w:hAnsi="仿宋" w:eastAsia="仿宋" w:cs="仿宋"/>
          <w:sz w:val="32"/>
          <w:szCs w:val="32"/>
        </w:rPr>
        <w:t>安全技术说明书（MSDS）、合格证书等资料，配合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研究院</w:t>
      </w:r>
      <w:r>
        <w:rPr>
          <w:rFonts w:hint="eastAsia" w:ascii="仿宋" w:hAnsi="仿宋" w:eastAsia="仿宋" w:cs="仿宋"/>
          <w:sz w:val="32"/>
          <w:szCs w:val="32"/>
        </w:rPr>
        <w:t>完成入库验收、台账登记工作。</w:t>
      </w:r>
    </w:p>
    <w:p w14:paraId="37D629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（三）气瓶专项服务：提供气瓶定期检验、维护、充装、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运输</w:t>
      </w:r>
      <w:r>
        <w:rPr>
          <w:rFonts w:hint="eastAsia" w:ascii="仿宋" w:hAnsi="仿宋" w:eastAsia="仿宋" w:cs="仿宋"/>
          <w:sz w:val="32"/>
          <w:szCs w:val="32"/>
        </w:rPr>
        <w:t>、报废处置等一站式服务，严格执行压力容器安全管理规范，确保气瓶在使用周期内安全合规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瓶内气体与气瓶瓶身标识保持一致，气瓶二维码能完整追溯气瓶信息，</w:t>
      </w:r>
      <w:r>
        <w:rPr>
          <w:rFonts w:hint="eastAsia" w:ascii="仿宋" w:hAnsi="仿宋" w:eastAsia="仿宋" w:cs="仿宋"/>
          <w:sz w:val="32"/>
          <w:szCs w:val="32"/>
        </w:rPr>
        <w:t>及时更换超期、破损、不合格气瓶。</w:t>
      </w:r>
    </w:p>
    <w:p w14:paraId="17B7EE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（四）安全管理配合：主动配合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研究院</w:t>
      </w:r>
      <w:r>
        <w:rPr>
          <w:rFonts w:hint="eastAsia" w:ascii="仿宋" w:hAnsi="仿宋" w:eastAsia="仿宋" w:cs="仿宋"/>
          <w:sz w:val="32"/>
          <w:szCs w:val="32"/>
        </w:rPr>
        <w:t>完成易制毒、易制爆化学品购销备案、台账管理、安全检查、专项核查等工作，按时报送相关资料。</w:t>
      </w:r>
    </w:p>
    <w:p w14:paraId="460A62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（五）售后保障：建立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应急处置工作机制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提供售后服务人员联系方式，</w:t>
      </w:r>
      <w:r>
        <w:rPr>
          <w:rFonts w:hint="eastAsia" w:ascii="仿宋" w:hAnsi="仿宋" w:eastAsia="仿宋" w:cs="仿宋"/>
          <w:sz w:val="32"/>
          <w:szCs w:val="32"/>
        </w:rPr>
        <w:t>针对产品质量问题、安全隐患、应急需求等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能够</w:t>
      </w:r>
      <w:r>
        <w:rPr>
          <w:rFonts w:hint="eastAsia" w:ascii="仿宋" w:hAnsi="仿宋" w:eastAsia="仿宋" w:cs="仿宋"/>
          <w:sz w:val="32"/>
          <w:szCs w:val="32"/>
        </w:rPr>
        <w:t>及时处置。</w:t>
      </w:r>
    </w:p>
    <w:p w14:paraId="596C9F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三、报名资格要求</w:t>
      </w:r>
    </w:p>
    <w:p w14:paraId="54F457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参与本次遴选的供应商须同时满足以下全部条件，缺一不可：</w:t>
      </w:r>
    </w:p>
    <w:p w14:paraId="4E1B25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合法经营主体：具有独立法人资格，持有有效的营业执照，能够独立承担民事责任，经营范围包含本次遴选对应的化学品、气体销售相关业务。符合《中华人民共和国政府采购法》第二十二条相关规定，具备良好的商业信誉和健全的财务会计制度，具备依法缴纳税收和社会保障资金的良好记录。</w:t>
      </w:r>
    </w:p>
    <w:p w14:paraId="145E4F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（二）专项资质齐全且在有效期内</w:t>
      </w:r>
    </w:p>
    <w:p w14:paraId="1C459C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易制爆化学品经营企业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具备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安全生产监督部门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核发的《危险化学品经营许可证》，许可范围覆盖本次供应易制爆化学品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种类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77241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易制毒化学品经营企业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具备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安全生产监督部门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核发的《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易制毒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化学品经营许可证》，许可范围覆盖本次供应易制爆化学品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种类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176AE3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.气瓶供应企业需持有效的《气瓶充装许可证》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道路危险货物运输许可证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，具备气瓶充装、检验、配送配套服务能力。</w:t>
      </w:r>
    </w:p>
    <w:p w14:paraId="5D7C44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运输仓储能力：具备合规的危险化学品仓储场地、储存设施，满足易制毒、易制爆化学品分类存放、安全管控要求；拥有合法有效的危化品运输资质，或与具备正规危化品运输资质的企业签订长期合作协议，可实现全程闭环、安全配送，运输车辆、从业人员资质齐全。</w:t>
      </w:r>
    </w:p>
    <w:p w14:paraId="2F8E01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（四）人员与技术保障：配备经过专业培训、持证上岗的危化品经营、充装、配送、安全管理人员，熟悉易制毒、易制爆化学品及气瓶安全管理规范，能够提供现场安全指导、隐患排查、应急处置等技术服务。</w:t>
      </w:r>
    </w:p>
    <w:p w14:paraId="684971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（五）信用与安全记录：近三年无重大安全生产事故、无行政处罚记录、无失信违约记录，未被列入“信用中国”失信被执行人名单、重大税收违法失信主体，未被列入政府采购严重违法失信行为记录名单。</w:t>
      </w:r>
    </w:p>
    <w:p w14:paraId="132FA7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（六）禁止条件：单位负责人为同一人或者存在直接控股、管理关系的不同供应商，不得同时参与本次遴选；不接受联合体参选，不接受挂靠、分包、转包经营企业报名。</w:t>
      </w:r>
    </w:p>
    <w:p w14:paraId="501491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四、报名文件要求</w:t>
      </w:r>
    </w:p>
    <w:p w14:paraId="63C17E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所有申报材料均需加盖企业公章，按顺序装订成册，提供纸质版（一式两份）及电子版扫描件，所有资质、证明文件需清晰可查、真实有效，具体包含：</w:t>
      </w:r>
    </w:p>
    <w:p w14:paraId="10FD5D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1.供应商遴选报名申请表（含企业基本信息、主营品类、联系方式、服务承诺）；</w:t>
      </w:r>
    </w:p>
    <w:p w14:paraId="32323E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2.法定代表人身份证明、法定代表人授权委托书及授权人身份证复印件；</w:t>
      </w:r>
    </w:p>
    <w:p w14:paraId="6997DB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3.营业执照副本复印件；</w:t>
      </w:r>
    </w:p>
    <w:p w14:paraId="31A70B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4.危险化学品经营许可证、易制毒化学品经营许可证、气瓶充装许可证、道路危险货物运输许可证等全套资质文件复印件；</w:t>
      </w:r>
    </w:p>
    <w:p w14:paraId="019992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5.危化品、气瓶仓储场地证明、运输资质证明（自有或合作协议）、从业人员资格证书复印件；</w:t>
      </w:r>
    </w:p>
    <w:p w14:paraId="76227C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6.近三年无安全事故、无行政处罚、无失信记录的书面承诺及信用查询截图；</w:t>
      </w:r>
    </w:p>
    <w:p w14:paraId="743EE6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7.近一年财务报表、纳税及社保缴纳证明；</w:t>
      </w:r>
    </w:p>
    <w:p w14:paraId="27429A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8.同类单位合作业绩证明（合同、验收凭证等）；</w:t>
      </w:r>
    </w:p>
    <w:p w14:paraId="4806EF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9.服务方案、安全管控方案、应急处置方案及履约承诺书；</w:t>
      </w:r>
    </w:p>
    <w:p w14:paraId="230C21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10.评审要求的其他补充材料。</w:t>
      </w:r>
    </w:p>
    <w:p w14:paraId="23E670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五、服务期限：1 年。</w:t>
      </w:r>
    </w:p>
    <w:p w14:paraId="3FF846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六、文件递交与接收时间</w:t>
      </w:r>
    </w:p>
    <w:p w14:paraId="0FA66360">
      <w:pPr>
        <w:pStyle w:val="1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2"/>
        <w:jc w:val="both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1.报名文件以邮寄方式（顺丰快递）提交，</w:t>
      </w:r>
      <w:r>
        <w:rPr>
          <w:rFonts w:hint="eastAsia" w:ascii="仿宋" w:hAnsi="仿宋" w:eastAsia="仿宋"/>
          <w:b/>
          <w:color w:val="FF0000"/>
          <w:sz w:val="32"/>
          <w:szCs w:val="32"/>
          <w:shd w:val="clear" w:color="auto" w:fill="FFFFFF"/>
        </w:rPr>
        <w:t>一式三份（正本一份，副本贰份）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，按照</w:t>
      </w:r>
      <w:r>
        <w:rPr>
          <w:rFonts w:hint="eastAsia" w:ascii="仿宋" w:hAnsi="仿宋" w:eastAsia="仿宋"/>
          <w:b/>
          <w:color w:val="FF0000"/>
          <w:sz w:val="32"/>
          <w:szCs w:val="32"/>
          <w:shd w:val="clear" w:color="auto" w:fill="FFFFFF"/>
        </w:rPr>
        <w:t>“报名文件要求”顺序装订成册并加盖单位公章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，</w:t>
      </w:r>
      <w:r>
        <w:rPr>
          <w:rFonts w:hint="eastAsia" w:ascii="仿宋" w:hAnsi="仿宋" w:eastAsia="仿宋" w:cs="仿宋"/>
          <w:b/>
          <w:color w:val="FF0000"/>
          <w:sz w:val="32"/>
          <w:szCs w:val="32"/>
        </w:rPr>
        <w:t>封面上注明单位名称、联系人、电话及邮箱。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同时将报名文件正本扫描件发送至哈尔滨工业大学重庆研究院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综合保障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部。邮件主题格式为：“哈尔滨工业大学重庆研究院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易制毒、易制爆化学品供应商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遴选+机构名称”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eastAsia="zh-CN"/>
        </w:rPr>
        <w:t>“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哈尔滨工业大学重庆研究院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气瓶供应商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遴选+机构名称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eastAsia="zh-CN"/>
        </w:rPr>
        <w:t>”。</w:t>
      </w:r>
    </w:p>
    <w:p w14:paraId="55A862CC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2"/>
        <w:rPr>
          <w:rFonts w:ascii="仿宋" w:hAnsi="仿宋" w:eastAsia="仿宋"/>
          <w:color w:val="333333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highlight w:val="none"/>
          <w:shd w:val="clear" w:color="auto" w:fill="FFFFFF"/>
        </w:rPr>
        <w:t>2.纸质和电子文件接收截止日期为</w:t>
      </w:r>
      <w:r>
        <w:rPr>
          <w:rStyle w:val="8"/>
          <w:rFonts w:hint="eastAsia" w:ascii="仿宋" w:hAnsi="仿宋" w:eastAsia="仿宋"/>
          <w:color w:val="FF0000"/>
          <w:sz w:val="32"/>
          <w:szCs w:val="32"/>
          <w:highlight w:val="none"/>
          <w:shd w:val="clear" w:color="auto" w:fill="FFFFFF"/>
          <w:lang w:val="en-US" w:eastAsia="zh-CN"/>
        </w:rPr>
        <w:t>2026</w:t>
      </w:r>
      <w:r>
        <w:rPr>
          <w:rStyle w:val="8"/>
          <w:rFonts w:hint="eastAsia" w:ascii="仿宋" w:hAnsi="仿宋" w:eastAsia="仿宋"/>
          <w:color w:val="FF0000"/>
          <w:sz w:val="32"/>
          <w:szCs w:val="32"/>
          <w:highlight w:val="none"/>
          <w:shd w:val="clear" w:color="auto" w:fill="FFFFFF"/>
        </w:rPr>
        <w:t>年</w:t>
      </w:r>
      <w:r>
        <w:rPr>
          <w:rStyle w:val="8"/>
          <w:rFonts w:hint="eastAsia" w:ascii="仿宋" w:hAnsi="仿宋" w:eastAsia="仿宋"/>
          <w:color w:val="FF000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Style w:val="8"/>
          <w:rFonts w:hint="eastAsia" w:ascii="仿宋" w:hAnsi="仿宋" w:eastAsia="仿宋"/>
          <w:color w:val="FF0000"/>
          <w:sz w:val="32"/>
          <w:szCs w:val="32"/>
          <w:highlight w:val="none"/>
          <w:shd w:val="clear" w:color="auto" w:fill="FFFFFF"/>
        </w:rPr>
        <w:t>月</w:t>
      </w:r>
      <w:r>
        <w:rPr>
          <w:rStyle w:val="8"/>
          <w:rFonts w:hint="eastAsia" w:ascii="仿宋" w:hAnsi="仿宋" w:eastAsia="仿宋"/>
          <w:color w:val="FF0000"/>
          <w:sz w:val="32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Style w:val="8"/>
          <w:rFonts w:hint="eastAsia" w:ascii="仿宋" w:hAnsi="仿宋" w:eastAsia="仿宋"/>
          <w:color w:val="FF0000"/>
          <w:sz w:val="32"/>
          <w:szCs w:val="32"/>
          <w:highlight w:val="none"/>
          <w:shd w:val="clear" w:color="auto" w:fill="FFFFFF"/>
        </w:rPr>
        <w:t>日17：</w:t>
      </w:r>
      <w:r>
        <w:rPr>
          <w:rStyle w:val="8"/>
          <w:rFonts w:hint="eastAsia" w:ascii="仿宋" w:hAnsi="仿宋" w:eastAsia="仿宋"/>
          <w:color w:val="FF0000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Style w:val="8"/>
          <w:rFonts w:hint="eastAsia" w:ascii="仿宋" w:hAnsi="仿宋" w:eastAsia="仿宋"/>
          <w:color w:val="FF0000"/>
          <w:sz w:val="32"/>
          <w:szCs w:val="32"/>
          <w:highlight w:val="none"/>
          <w:shd w:val="clear" w:color="auto" w:fill="FFFFFF"/>
        </w:rPr>
        <w:t>0</w:t>
      </w:r>
      <w:r>
        <w:rPr>
          <w:rFonts w:hint="eastAsia" w:ascii="仿宋" w:hAnsi="仿宋" w:eastAsia="仿宋"/>
          <w:color w:val="333333"/>
          <w:sz w:val="32"/>
          <w:szCs w:val="32"/>
          <w:highlight w:val="none"/>
          <w:shd w:val="clear" w:color="auto" w:fill="FFFFFF"/>
        </w:rPr>
        <w:t>，逾期不予受理。</w:t>
      </w:r>
    </w:p>
    <w:p w14:paraId="14A5321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3.收件信息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：</w:t>
      </w:r>
    </w:p>
    <w:p w14:paraId="423E14CE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2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收件地址：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重庆市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两江新区龙兴镇天府路4号（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哈尔滨工业大学重庆研究院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）</w:t>
      </w:r>
    </w:p>
    <w:p w14:paraId="16535BBF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2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收件人：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马老师</w:t>
      </w:r>
    </w:p>
    <w:p w14:paraId="71D19D87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2"/>
        <w:rPr>
          <w:rFonts w:ascii="Calibri" w:hAnsi="Calibri" w:eastAsia="仿宋" w:cs="Calibri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 xml:space="preserve">联系电话： </w:t>
      </w:r>
      <w:r>
        <w:rPr>
          <w:rFonts w:hint="eastAsia" w:ascii="仿宋" w:hAnsi="仿宋" w:eastAsia="仿宋"/>
          <w:color w:val="333333"/>
          <w:sz w:val="32"/>
          <w:szCs w:val="32"/>
        </w:rPr>
        <w:t>023-86832387</w:t>
      </w:r>
      <w:r>
        <w:rPr>
          <w:rFonts w:ascii="仿宋" w:hAnsi="仿宋" w:eastAsia="仿宋"/>
          <w:color w:val="333333"/>
          <w:sz w:val="32"/>
          <w:szCs w:val="32"/>
        </w:rPr>
        <w:t xml:space="preserve"> </w:t>
      </w:r>
      <w:r>
        <w:rPr>
          <w:rFonts w:ascii="Calibri" w:hAnsi="Calibri" w:eastAsia="仿宋" w:cs="Calibri"/>
          <w:color w:val="333333"/>
          <w:sz w:val="32"/>
          <w:szCs w:val="32"/>
        </w:rPr>
        <w:t> </w:t>
      </w:r>
    </w:p>
    <w:p w14:paraId="6107CA4D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rPr>
          <w:rFonts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邮编：</w:t>
      </w:r>
      <w:r>
        <w:rPr>
          <w:rFonts w:ascii="仿宋" w:hAnsi="仿宋" w:eastAsia="仿宋"/>
          <w:color w:val="333333"/>
          <w:sz w:val="32"/>
          <w:szCs w:val="32"/>
          <w:shd w:val="clear" w:color="auto" w:fill="FFFFFF"/>
        </w:rPr>
        <w:t>401135</w:t>
      </w:r>
    </w:p>
    <w:p w14:paraId="200E0E23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邮箱：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2025cq002@hit.edu.cn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 xml:space="preserve"> </w:t>
      </w:r>
    </w:p>
    <w:p w14:paraId="7BFD0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宋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宋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七、资格审核与评选</w:t>
      </w:r>
    </w:p>
    <w:p w14:paraId="13FD23BB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一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）资格初审：我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方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对申报供应商的资质、材料完整性、合规性进行初步审核，筛选出符合条件的参评供应商。</w:t>
      </w:r>
    </w:p>
    <w:p w14:paraId="483388D8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）综合评审：组织评审小组，从企业资质、履约能力、产品质量、服务方案、价格优势、安全管控、过往业绩等方面进行综合打分、择优评审。</w:t>
      </w:r>
    </w:p>
    <w:p w14:paraId="736FF05B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（五）结果公示：确定拟入围供应商名单，</w:t>
      </w:r>
      <w:r>
        <w:rPr>
          <w:rFonts w:hint="eastAsia" w:ascii="仿宋" w:hAnsi="仿宋" w:eastAsia="仿宋"/>
          <w:color w:val="333333"/>
          <w:sz w:val="32"/>
          <w:szCs w:val="32"/>
        </w:rPr>
        <w:t>并将结果在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哈尔滨工业大学重庆研究院</w:t>
      </w:r>
      <w:r>
        <w:rPr>
          <w:rFonts w:hint="eastAsia" w:ascii="仿宋" w:hAnsi="仿宋" w:eastAsia="仿宋"/>
          <w:color w:val="333333"/>
          <w:sz w:val="32"/>
          <w:szCs w:val="32"/>
        </w:rPr>
        <w:t>网站公示</w:t>
      </w:r>
      <w:r>
        <w:rPr>
          <w:rFonts w:hint="eastAsia" w:ascii="仿宋" w:hAnsi="仿宋" w:eastAsia="仿宋"/>
          <w:color w:val="333333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color w:val="333333"/>
          <w:sz w:val="32"/>
          <w:szCs w:val="32"/>
        </w:rPr>
        <w:t>公示为期一周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，接受社会监督。</w:t>
      </w:r>
    </w:p>
    <w:p w14:paraId="7C259B25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（六）入库签约：公示无异议后，正式确定定点入围供应商，纳入供应商库，签订年度服务协议。</w:t>
      </w:r>
    </w:p>
    <w:p w14:paraId="1EC677FA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rPr>
          <w:rFonts w:hint="eastAsia" w:ascii="微软雅黑" w:hAnsi="微软雅黑" w:eastAsia="仿宋"/>
          <w:color w:val="333333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联系人：</w:t>
      </w:r>
      <w:r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  <w:t>马</w:t>
      </w:r>
      <w:r>
        <w:rPr>
          <w:rFonts w:hint="eastAsia" w:ascii="仿宋" w:hAnsi="仿宋" w:eastAsia="仿宋"/>
          <w:color w:val="333333"/>
          <w:sz w:val="32"/>
          <w:szCs w:val="32"/>
        </w:rPr>
        <w:t>老师</w:t>
      </w:r>
      <w:r>
        <w:rPr>
          <w:rFonts w:ascii="Calibri" w:hAnsi="Calibri" w:eastAsia="仿宋" w:cs="Calibri"/>
          <w:color w:val="333333"/>
          <w:sz w:val="32"/>
          <w:szCs w:val="32"/>
        </w:rPr>
        <w:t>    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电话：</w:t>
      </w:r>
      <w:r>
        <w:rPr>
          <w:rFonts w:ascii="仿宋" w:hAnsi="仿宋" w:eastAsia="仿宋"/>
          <w:color w:val="333333"/>
          <w:sz w:val="32"/>
          <w:szCs w:val="32"/>
        </w:rPr>
        <w:t>023-8683238</w:t>
      </w:r>
      <w:r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  <w:t>7</w:t>
      </w:r>
    </w:p>
    <w:p w14:paraId="2C881B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宋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宋体"/>
          <w:b/>
          <w:bCs/>
          <w:color w:val="auto"/>
          <w:kern w:val="0"/>
          <w:sz w:val="32"/>
          <w:szCs w:val="32"/>
          <w:shd w:val="clear" w:fill="FFFFFF"/>
          <w:lang w:val="en-US" w:eastAsia="zh-CN" w:bidi="ar-SA"/>
        </w:rPr>
        <w:t>八、</w:t>
      </w:r>
      <w:r>
        <w:rPr>
          <w:rFonts w:hint="eastAsia" w:ascii="仿宋" w:hAnsi="仿宋" w:eastAsia="仿宋" w:cs="宋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附件</w:t>
      </w:r>
    </w:p>
    <w:p w14:paraId="044317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附件一：《供应商遴选报名申请表》</w:t>
      </w:r>
    </w:p>
    <w:p w14:paraId="3E05E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附件二：化学品、气瓶种类</w:t>
      </w:r>
      <w:bookmarkStart w:id="1" w:name="_GoBack"/>
      <w:bookmarkEnd w:id="1"/>
    </w:p>
    <w:p w14:paraId="08159A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673E2C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19D4DA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4F67A2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1C85B6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7B63F5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410BAF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4C"/>
    <w:rsid w:val="000E055B"/>
    <w:rsid w:val="001027D2"/>
    <w:rsid w:val="00110CFF"/>
    <w:rsid w:val="00232F4E"/>
    <w:rsid w:val="002560D1"/>
    <w:rsid w:val="0033419E"/>
    <w:rsid w:val="003427EB"/>
    <w:rsid w:val="00347C38"/>
    <w:rsid w:val="00367EED"/>
    <w:rsid w:val="003B2FF4"/>
    <w:rsid w:val="00440B5B"/>
    <w:rsid w:val="00546FAC"/>
    <w:rsid w:val="00585FC4"/>
    <w:rsid w:val="006269D7"/>
    <w:rsid w:val="00687CBD"/>
    <w:rsid w:val="008E24BA"/>
    <w:rsid w:val="00947358"/>
    <w:rsid w:val="0099104C"/>
    <w:rsid w:val="00A2493E"/>
    <w:rsid w:val="00B263F2"/>
    <w:rsid w:val="00B40CED"/>
    <w:rsid w:val="00C44402"/>
    <w:rsid w:val="00C5261B"/>
    <w:rsid w:val="00CE51CE"/>
    <w:rsid w:val="00D32D5D"/>
    <w:rsid w:val="00E46AE0"/>
    <w:rsid w:val="00F65C57"/>
    <w:rsid w:val="00FB5C36"/>
    <w:rsid w:val="00FD2C40"/>
    <w:rsid w:val="0332387C"/>
    <w:rsid w:val="05D724C9"/>
    <w:rsid w:val="0B1A3BB8"/>
    <w:rsid w:val="120B5432"/>
    <w:rsid w:val="128063E7"/>
    <w:rsid w:val="22603AFF"/>
    <w:rsid w:val="259D24ED"/>
    <w:rsid w:val="26E435BC"/>
    <w:rsid w:val="2D340091"/>
    <w:rsid w:val="30C60A6C"/>
    <w:rsid w:val="32ED21D7"/>
    <w:rsid w:val="4BB2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2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2965</Words>
  <Characters>3046</Characters>
  <Lines>15</Lines>
  <Paragraphs>4</Paragraphs>
  <TotalTime>0</TotalTime>
  <ScaleCrop>false</ScaleCrop>
  <LinksUpToDate>false</LinksUpToDate>
  <CharactersWithSpaces>3143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2023-08-15T06:28:00Z</dcterms:created>
  <dc:creator>哈尔滨工业大学重庆研究院</dc:creator>
  <cp:lastModifiedBy>吴媛</cp:lastModifiedBy>
  <dcterms:modified xsi:type="dcterms:W3CDTF">2026-09-17T02:36:16Z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eyJoZGlkIjoiMzU5ZjI1M2IyZGM5YmQ5ZTdmNjVhZWNhYWRlYTIyZDciLCJ1c2VySWQiOiIxNzkwNDc3MTEwIn0=</vt:lpwstr>
  </property>
  <property fmtid="{D5CDD505-2E9C-101B-9397-08002B2CF9AE}" pid="3" name="KSOProductBuildVer">
    <vt:lpwstr>2052-12.1.0.28022</vt:lpwstr>
  </property>
  <property fmtid="{D5CDD505-2E9C-101B-9397-08002B2CF9AE}" pid="4" name="ICV">
    <vt:lpwstr>86539EEBA557455D97C824E42F7E2184_12</vt:lpwstr>
  </property>
</Properties>
</file>